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8BC" w:rsidRPr="009418BC" w:rsidRDefault="009418BC" w:rsidP="009418BC">
      <w:pPr>
        <w:spacing w:after="0"/>
        <w:jc w:val="center"/>
        <w:rPr>
          <w:rFonts w:ascii="Times New Roman" w:hAnsi="Times New Roman" w:cs="Times New Roman"/>
          <w:sz w:val="32"/>
          <w:szCs w:val="28"/>
        </w:rPr>
      </w:pPr>
      <w:r w:rsidRPr="009418BC">
        <w:rPr>
          <w:rFonts w:ascii="Times New Roman" w:hAnsi="Times New Roman" w:cs="Times New Roman"/>
          <w:sz w:val="32"/>
          <w:szCs w:val="28"/>
        </w:rPr>
        <w:t xml:space="preserve">Консультация для </w:t>
      </w:r>
      <w:r w:rsidR="00306A40">
        <w:rPr>
          <w:rFonts w:ascii="Times New Roman" w:hAnsi="Times New Roman" w:cs="Times New Roman"/>
          <w:sz w:val="32"/>
          <w:szCs w:val="28"/>
        </w:rPr>
        <w:t>педагогов</w:t>
      </w:r>
      <w:r w:rsidRPr="009418BC">
        <w:rPr>
          <w:rFonts w:ascii="Times New Roman" w:hAnsi="Times New Roman" w:cs="Times New Roman"/>
          <w:sz w:val="32"/>
          <w:szCs w:val="28"/>
        </w:rPr>
        <w:t>:</w:t>
      </w:r>
    </w:p>
    <w:p w:rsidR="009418BC" w:rsidRPr="009418BC" w:rsidRDefault="009418BC" w:rsidP="009418BC">
      <w:pPr>
        <w:spacing w:after="0"/>
        <w:jc w:val="center"/>
        <w:rPr>
          <w:rFonts w:ascii="Times New Roman" w:hAnsi="Times New Roman" w:cs="Times New Roman"/>
          <w:b/>
          <w:sz w:val="32"/>
          <w:szCs w:val="28"/>
        </w:rPr>
      </w:pPr>
      <w:bookmarkStart w:id="0" w:name="_GoBack"/>
      <w:r w:rsidRPr="009418BC">
        <w:rPr>
          <w:rFonts w:ascii="Times New Roman" w:hAnsi="Times New Roman" w:cs="Times New Roman"/>
          <w:b/>
          <w:sz w:val="32"/>
          <w:szCs w:val="28"/>
        </w:rPr>
        <w:t xml:space="preserve">«Театрализованные игры и их роль в развитии </w:t>
      </w:r>
    </w:p>
    <w:p w:rsidR="009418BC" w:rsidRPr="009418BC" w:rsidRDefault="009418BC" w:rsidP="009418BC">
      <w:pPr>
        <w:spacing w:after="0"/>
        <w:jc w:val="center"/>
        <w:rPr>
          <w:rFonts w:ascii="Times New Roman" w:hAnsi="Times New Roman" w:cs="Times New Roman"/>
          <w:b/>
          <w:sz w:val="32"/>
          <w:szCs w:val="28"/>
        </w:rPr>
      </w:pPr>
      <w:r w:rsidRPr="009418BC">
        <w:rPr>
          <w:rFonts w:ascii="Times New Roman" w:hAnsi="Times New Roman" w:cs="Times New Roman"/>
          <w:b/>
          <w:sz w:val="32"/>
          <w:szCs w:val="28"/>
        </w:rPr>
        <w:t>творческих способностей детей дошкольного возраста».</w:t>
      </w:r>
    </w:p>
    <w:bookmarkEnd w:id="0"/>
    <w:p w:rsidR="009418BC" w:rsidRPr="009418BC" w:rsidRDefault="009418BC" w:rsidP="009418BC">
      <w:pPr>
        <w:spacing w:after="0"/>
        <w:rPr>
          <w:rFonts w:ascii="Times New Roman" w:hAnsi="Times New Roman" w:cs="Times New Roman"/>
          <w:b/>
          <w:sz w:val="28"/>
          <w:szCs w:val="28"/>
        </w:rPr>
      </w:pP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Основным приоритетом деятельности педагога является систематическая, целенаправленная организация развития творческой личности ребёнка, посредством включения его в игры с целью максимального развития основных социальных функций. Одним из важнейших проявлений человеческой личности является творчество. Учёные и психологи (А.В. Запорожец, А.Д. Леонтьев и др.) отмечают, что дети, обладающие творческими способностями, имеют более устойчивую психику, у них наиболее развиты коммуникативные навыки. В дошкольном возрасте следует развивать литературные, художественные, музыкальные способности детей через игровую деятельность, так как игра наиболее доступный ребёнку, интересный для него способ переработки и выражения впечатлений, знаний и эмоций. В процессе творческой деятельности он накапливает опыт, радуется общению, начинает больше доверять себе. Вот здесь-то и требуются особые качества ума, такие как наблюдательность, умение сопоставлять, анализировать, находить связи и зависимости, делать простейшие умозаключения – всё то, что в совокупности составляет творческие способности. Из всех видов игр, театрализованная игра, оказывает особое воздействие на развитие способности распознавать эмоциональное состояние человека по мимике, жестам, интонации, умения ставить себя на место других в различных ситуациях и находить адекватные способы содействия. Театрализованная деятельность – неисчерпаемый источник развития чувств, переживаний, эмоциональных открытий, способ приобщения дошкольников к духовному богатству. Театральные игры способствуют развитию фантазии, воображения, всех видов памяти.</w:t>
      </w: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Приобщение детей к театральному искусству начинают с просмотра спектаклей в исполнении взрослых: сначала близких ребенку по эмоциональному настрою кукольных постановок, затем драматических спектаклей. В дальнейшем чередование просмотров спектаклей кукольного и драматического театров позволяет дошкольникам постепенно осваивать законы жанра. Накопленные впечатления помогают им при разыгрывании простейших ролей, постижении азов перевоплощения. Осваивая способы действий, ребенок начинает все более свободно чувствовать себя в творческой игре. В процессе совместных обсуждений дети оценивают возможности друг друга; это помогает им осознать свои силы в художественном творчестве. Дети подмечают удачные находки в искусстве перевоплощения, в разработке совместного проекта (оформительского, постановочного и др.).</w:t>
      </w:r>
    </w:p>
    <w:p w:rsidR="009418BC" w:rsidRPr="009418BC" w:rsidRDefault="009418BC" w:rsidP="009418BC">
      <w:pPr>
        <w:spacing w:after="0"/>
        <w:ind w:firstLine="426"/>
        <w:rPr>
          <w:rFonts w:ascii="Times New Roman" w:hAnsi="Times New Roman" w:cs="Times New Roman"/>
          <w:sz w:val="28"/>
          <w:szCs w:val="28"/>
        </w:rPr>
      </w:pPr>
      <w:proofErr w:type="gramStart"/>
      <w:r w:rsidRPr="009418BC">
        <w:rPr>
          <w:rFonts w:ascii="Times New Roman" w:hAnsi="Times New Roman" w:cs="Times New Roman"/>
          <w:sz w:val="28"/>
          <w:szCs w:val="28"/>
        </w:rPr>
        <w:t xml:space="preserve">Ежедневно, в образовательной деятельности, мы отводим место для ознакомления детей с разными видами сказок - русскими народными, о животных, бытовыми, волшебными, сказочными героями, их внешним видом, характером, особенностями </w:t>
      </w:r>
      <w:r w:rsidRPr="009418BC">
        <w:rPr>
          <w:rFonts w:ascii="Times New Roman" w:hAnsi="Times New Roman" w:cs="Times New Roman"/>
          <w:sz w:val="28"/>
          <w:szCs w:val="28"/>
        </w:rPr>
        <w:lastRenderedPageBreak/>
        <w:t>жизни, волшебниками, их волшебством.</w:t>
      </w:r>
      <w:proofErr w:type="gramEnd"/>
      <w:r w:rsidRPr="009418BC">
        <w:rPr>
          <w:rFonts w:ascii="Times New Roman" w:hAnsi="Times New Roman" w:cs="Times New Roman"/>
          <w:sz w:val="28"/>
          <w:szCs w:val="28"/>
        </w:rPr>
        <w:t xml:space="preserve"> Закрепляем знания о сказках в играх «Лови – скажи», «Волшебная палочка», «Угадай сказку», «Покажи сказку мимикой и жестами», «Если бы я был волшебником».</w:t>
      </w: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В специально созданных сюжетно-игровых ситуациях, например, «Изобрази медведя», «Как разговаривает зайчик», дети передают взаимодействие образов известных литературных героев. Это требует от них самостоятельного поиска художественных средств, подчёркивающих наиболее яркие черты того или иного персонажа, выражение собственного отношения к нему и ко всему происходящему. Участие детей в подборе элементов декораций и костюмов, их активное использование при создании образа помогает детям осмысливать игровые ситуации, характер персонажа, настроиться на более эмоциональную передачу игрового образа. Присутствие зрителей, жюри, оценивающих действия детей, значительно повышают интерес воспитанников к театрализованной деятельности. Например, любимая игра-конкурс детей «Вспомни и покажи», в которой им предлагается угадать сказку по элементам костюма, по описанию места действия или характера одного из героев, по эпизоду, где рассказано, как герой сказки решил трудную задачу, вспомнить героев, дать характеристику персонажам, показать мимикой, жестами отрывок из произведения. Дети с удовольствием фантазировали, придумывали костюмы, рисовали маски, мастерили из картона короны, шапочки и т.п.</w:t>
      </w: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Для развития эмоционального воображения, творческих способностей используем упражнения, игры:</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«Покажи мимикой, что тебе грустно или весело, тревожно, что ты удивлён…»;</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xml:space="preserve">- «Рассмеши </w:t>
      </w:r>
      <w:proofErr w:type="spellStart"/>
      <w:r w:rsidRPr="009418BC">
        <w:rPr>
          <w:rFonts w:ascii="Times New Roman" w:hAnsi="Times New Roman" w:cs="Times New Roman"/>
          <w:sz w:val="28"/>
          <w:szCs w:val="28"/>
        </w:rPr>
        <w:t>Несмеяну</w:t>
      </w:r>
      <w:proofErr w:type="spellEnd"/>
      <w:r w:rsidRPr="009418BC">
        <w:rPr>
          <w:rFonts w:ascii="Times New Roman" w:hAnsi="Times New Roman" w:cs="Times New Roman"/>
          <w:sz w:val="28"/>
          <w:szCs w:val="28"/>
        </w:rPr>
        <w:t>»;</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«Укрась свою работу так, как тебе хочется (в рисовании, аппликации). Изобрази хоровод настроений (в лепке)»;</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«Расскажи стихотворение, как будто ты – малыш, волшебник, гном, тигр, зайчик»;</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«Нарисуй замок злого колдуна, замок доброй феи»;</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«Волшебный экран»;</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«Измени настроение»;</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«Сочини сказку о разных человечках: стеклянном, мыльном, красном, толстом»;</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«Придумай сказку по трём картинкам»;</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«Сочини сказку при помощи картинок»;</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 «Расскажи сказку по предложенной пиктограмме».</w:t>
      </w: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 xml:space="preserve">Работу по развитию творческих способностей детей в театрализованной деятельности проводим в тесном контакте с музыкальным руководителем, родителями. Родители изготавливают вместе с детьми костюмы, декорации к развлечениям, утренникам, спектаклям, учат роли. </w:t>
      </w:r>
    </w:p>
    <w:p w:rsidR="009418BC" w:rsidRPr="009418BC" w:rsidRDefault="009418BC" w:rsidP="009418BC">
      <w:pPr>
        <w:spacing w:after="0"/>
        <w:rPr>
          <w:rFonts w:ascii="Times New Roman" w:hAnsi="Times New Roman" w:cs="Times New Roman"/>
          <w:b/>
          <w:sz w:val="28"/>
          <w:szCs w:val="28"/>
        </w:rPr>
      </w:pPr>
      <w:r w:rsidRPr="009418BC">
        <w:rPr>
          <w:rFonts w:ascii="Times New Roman" w:hAnsi="Times New Roman" w:cs="Times New Roman"/>
          <w:b/>
          <w:sz w:val="28"/>
          <w:szCs w:val="28"/>
        </w:rPr>
        <w:t>Формы работы с родителями:</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тематические консультации по вопросам художественно-эстетического развития;</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папки-передвижки «Театр на кухне», «Играем в кукольный театр»;</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lastRenderedPageBreak/>
        <w:t>•</w:t>
      </w:r>
      <w:r w:rsidRPr="009418BC">
        <w:rPr>
          <w:rFonts w:ascii="Times New Roman" w:hAnsi="Times New Roman" w:cs="Times New Roman"/>
          <w:sz w:val="28"/>
          <w:szCs w:val="28"/>
        </w:rPr>
        <w:tab/>
        <w:t xml:space="preserve">литературные викторины, </w:t>
      </w:r>
      <w:proofErr w:type="spellStart"/>
      <w:r w:rsidRPr="009418BC">
        <w:rPr>
          <w:rFonts w:ascii="Times New Roman" w:hAnsi="Times New Roman" w:cs="Times New Roman"/>
          <w:sz w:val="28"/>
          <w:szCs w:val="28"/>
        </w:rPr>
        <w:t>брейн</w:t>
      </w:r>
      <w:proofErr w:type="spellEnd"/>
      <w:r w:rsidRPr="009418BC">
        <w:rPr>
          <w:rFonts w:ascii="Times New Roman" w:hAnsi="Times New Roman" w:cs="Times New Roman"/>
          <w:sz w:val="28"/>
          <w:szCs w:val="28"/>
        </w:rPr>
        <w:t>-ринг «По дороге сказок»;</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день открытых дверей;</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совместное участие в драматизациях детей и родителей;</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привлечение родителей к изготовлению разных видов театров, декораций, элементов костюмов;</w:t>
      </w:r>
    </w:p>
    <w:p w:rsidR="009418BC" w:rsidRPr="009418BC" w:rsidRDefault="009418BC" w:rsidP="009418BC">
      <w:pPr>
        <w:spacing w:after="0"/>
        <w:rPr>
          <w:rFonts w:ascii="Times New Roman" w:hAnsi="Times New Roman" w:cs="Times New Roman"/>
          <w:sz w:val="28"/>
          <w:szCs w:val="28"/>
        </w:rPr>
      </w:pPr>
      <w:r w:rsidRPr="009418BC">
        <w:rPr>
          <w:rFonts w:ascii="Times New Roman" w:hAnsi="Times New Roman" w:cs="Times New Roman"/>
          <w:sz w:val="28"/>
          <w:szCs w:val="28"/>
        </w:rPr>
        <w:t>•</w:t>
      </w:r>
      <w:r w:rsidRPr="009418BC">
        <w:rPr>
          <w:rFonts w:ascii="Times New Roman" w:hAnsi="Times New Roman" w:cs="Times New Roman"/>
          <w:sz w:val="28"/>
          <w:szCs w:val="28"/>
        </w:rPr>
        <w:tab/>
        <w:t>творческие конкурсы.</w:t>
      </w:r>
    </w:p>
    <w:p w:rsidR="009418BC"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Использование нетрадиционных форм взаимодействия способствует повышению заинтересованности родителей и обеспечивает повышение их педагогической культуры.</w:t>
      </w:r>
    </w:p>
    <w:p w:rsidR="00C62AB5" w:rsidRPr="009418BC" w:rsidRDefault="009418BC" w:rsidP="009418BC">
      <w:pPr>
        <w:spacing w:after="0"/>
        <w:ind w:firstLine="426"/>
        <w:rPr>
          <w:rFonts w:ascii="Times New Roman" w:hAnsi="Times New Roman" w:cs="Times New Roman"/>
          <w:sz w:val="28"/>
          <w:szCs w:val="28"/>
        </w:rPr>
      </w:pPr>
      <w:r w:rsidRPr="009418BC">
        <w:rPr>
          <w:rFonts w:ascii="Times New Roman" w:hAnsi="Times New Roman" w:cs="Times New Roman"/>
          <w:sz w:val="28"/>
          <w:szCs w:val="28"/>
        </w:rPr>
        <w:t xml:space="preserve">Театрализованная деятельность вводит детей не только в мир </w:t>
      </w:r>
      <w:proofErr w:type="gramStart"/>
      <w:r w:rsidRPr="009418BC">
        <w:rPr>
          <w:rFonts w:ascii="Times New Roman" w:hAnsi="Times New Roman" w:cs="Times New Roman"/>
          <w:sz w:val="28"/>
          <w:szCs w:val="28"/>
        </w:rPr>
        <w:t>прекрасного</w:t>
      </w:r>
      <w:proofErr w:type="gramEnd"/>
      <w:r w:rsidRPr="009418BC">
        <w:rPr>
          <w:rFonts w:ascii="Times New Roman" w:hAnsi="Times New Roman" w:cs="Times New Roman"/>
          <w:sz w:val="28"/>
          <w:szCs w:val="28"/>
        </w:rPr>
        <w:t>, активизирует мышление и познавательный интерес, но и помогает раскрыть творческие способности, развивает речь и что самое важное – социальные функции.</w:t>
      </w:r>
    </w:p>
    <w:sectPr w:rsidR="00C62AB5" w:rsidRPr="009418BC" w:rsidSect="00941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5FC0"/>
    <w:multiLevelType w:val="multilevel"/>
    <w:tmpl w:val="14C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BC"/>
    <w:rsid w:val="00306A40"/>
    <w:rsid w:val="009418BC"/>
    <w:rsid w:val="00A65667"/>
    <w:rsid w:val="00C62AB5"/>
    <w:rsid w:val="00EE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41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9418B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41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9418B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2025-03-27T11:32:00Z</dcterms:created>
  <dcterms:modified xsi:type="dcterms:W3CDTF">2025-04-06T09:41:00Z</dcterms:modified>
</cp:coreProperties>
</file>